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65" w:rsidRPr="00A64265" w:rsidRDefault="00A64265" w:rsidP="00A64265">
      <w:pPr>
        <w:shd w:val="clear" w:color="auto" w:fill="FFFFFF"/>
        <w:spacing w:before="150" w:after="150" w:line="240" w:lineRule="auto"/>
        <w:outlineLvl w:val="1"/>
        <w:rPr>
          <w:rFonts w:ascii="Arial" w:eastAsia="Times New Roman" w:hAnsi="Arial" w:cs="Arial"/>
          <w:color w:val="9F1125"/>
          <w:kern w:val="36"/>
          <w:sz w:val="45"/>
          <w:szCs w:val="45"/>
        </w:rPr>
      </w:pPr>
      <w:r w:rsidRPr="00A64265">
        <w:rPr>
          <w:rFonts w:ascii="Arial" w:eastAsia="Times New Roman" w:hAnsi="Arial" w:cs="Arial"/>
          <w:color w:val="9F1125"/>
          <w:kern w:val="36"/>
          <w:sz w:val="45"/>
          <w:szCs w:val="45"/>
        </w:rPr>
        <w:t>Honorable Order of the Blue Goose</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hyperlink r:id="rId4" w:tgtFrame="_blank" w:history="1">
        <w:r w:rsidRPr="00A64265">
          <w:rPr>
            <w:rFonts w:ascii="Arial" w:eastAsia="Times New Roman" w:hAnsi="Arial" w:cs="Arial"/>
            <w:i/>
            <w:iCs/>
            <w:color w:val="225D98"/>
            <w:sz w:val="20"/>
            <w:szCs w:val="20"/>
            <w:u w:val="single"/>
          </w:rPr>
          <w:t>www.BlueGoose.org</w:t>
        </w:r>
      </w:hyperlink>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We are a fraternal organization of individuals who work in the insurance related industry.</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We are</w:t>
      </w:r>
      <w:r w:rsidRPr="00A64265">
        <w:rPr>
          <w:rFonts w:ascii="Arial" w:eastAsia="Times New Roman" w:hAnsi="Arial" w:cs="Arial"/>
          <w:color w:val="2B3035"/>
          <w:sz w:val="20"/>
          <w:szCs w:val="20"/>
        </w:rPr>
        <w:t xml:space="preserve"> home office executives, field claims reps, auditors, underwriters, general adjusters, agents, brokers, investigators, contractors, regulators, appraisers, salvors, attorneys, engineers, and a host of others.</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We meet</w:t>
      </w:r>
      <w:r w:rsidRPr="00A64265">
        <w:rPr>
          <w:rFonts w:ascii="Arial" w:eastAsia="Times New Roman" w:hAnsi="Arial" w:cs="Arial"/>
          <w:color w:val="2B3035"/>
          <w:sz w:val="20"/>
          <w:szCs w:val="20"/>
        </w:rPr>
        <w:t xml:space="preserve"> socially, and not as a part of any insurance or industry group. Our mutual link is the career experience we have in our chosen field.</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 xml:space="preserve">Our formal name </w:t>
      </w:r>
      <w:r w:rsidRPr="00A64265">
        <w:rPr>
          <w:rFonts w:ascii="Arial" w:eastAsia="Times New Roman" w:hAnsi="Arial" w:cs="Arial"/>
          <w:color w:val="2B3035"/>
          <w:sz w:val="20"/>
          <w:szCs w:val="20"/>
        </w:rPr>
        <w:t>is the Honorable Order of The Blue Goose, International. We have local groups, called Ponds, throughout the United States and Canada.</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We are called Ganders.</w:t>
      </w:r>
      <w:r w:rsidRPr="00A64265">
        <w:rPr>
          <w:rFonts w:ascii="Arial" w:eastAsia="Times New Roman" w:hAnsi="Arial" w:cs="Arial"/>
          <w:color w:val="2B3035"/>
          <w:sz w:val="20"/>
          <w:szCs w:val="20"/>
        </w:rPr>
        <w:t xml:space="preserve"> Our officers have titles such as Wielder of the Goose Quill, Guardian of the Pond, and Keeper of the Golden Goose Egg. We have a secret initiation ceremony.</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color w:val="2B3035"/>
          <w:sz w:val="20"/>
          <w:szCs w:val="20"/>
        </w:rPr>
        <w:t>Blue Goose offers much to do.</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Every Pond</w:t>
      </w:r>
      <w:r w:rsidRPr="00A64265">
        <w:rPr>
          <w:rFonts w:ascii="Arial" w:eastAsia="Times New Roman" w:hAnsi="Arial" w:cs="Arial"/>
          <w:color w:val="2B3035"/>
          <w:sz w:val="20"/>
          <w:szCs w:val="20"/>
        </w:rPr>
        <w:t xml:space="preserve"> has its own unique blend of members and of activities. Some Ponds meet in the evenings, some meet at lunch time, and some mix it up. There are fund raisers to generate money for charity. There are dinner-dances golf outings, and Christmas parties. There are educational seminars, speakers from many backgrounds, and get-togethers with insurance commissioners and industry leaders. There are events involving multiple Ponds.</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We hold</w:t>
      </w:r>
      <w:r w:rsidRPr="00A64265">
        <w:rPr>
          <w:rFonts w:ascii="Arial" w:eastAsia="Times New Roman" w:hAnsi="Arial" w:cs="Arial"/>
          <w:color w:val="2B3035"/>
          <w:sz w:val="20"/>
          <w:szCs w:val="20"/>
        </w:rPr>
        <w:t xml:space="preserve"> an annual convention each Summer in a different city, each convention hosted by a Pond which competed for the privilege.</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Our convention</w:t>
      </w:r>
      <w:r w:rsidRPr="00A64265">
        <w:rPr>
          <w:rFonts w:ascii="Arial" w:eastAsia="Times New Roman" w:hAnsi="Arial" w:cs="Arial"/>
          <w:color w:val="2B3035"/>
          <w:sz w:val="20"/>
          <w:szCs w:val="20"/>
        </w:rPr>
        <w:t xml:space="preserve"> is a family affair. Ganders bring their spouses and children. Activities are planned for Ganders, for non-Gander Spouses, and for the children.</w:t>
      </w:r>
    </w:p>
    <w:p w:rsidR="00A64265" w:rsidRPr="00A64265" w:rsidRDefault="00A64265" w:rsidP="00A64265">
      <w:pPr>
        <w:shd w:val="clear" w:color="auto" w:fill="FFFFFF"/>
        <w:spacing w:before="75" w:after="75" w:line="240" w:lineRule="auto"/>
        <w:outlineLvl w:val="3"/>
        <w:rPr>
          <w:rFonts w:ascii="Arial" w:eastAsia="Times New Roman" w:hAnsi="Arial" w:cs="Arial"/>
          <w:b/>
          <w:bCs/>
          <w:color w:val="2B3035"/>
          <w:sz w:val="23"/>
          <w:szCs w:val="23"/>
        </w:rPr>
      </w:pPr>
      <w:r w:rsidRPr="00A64265">
        <w:rPr>
          <w:rFonts w:ascii="Arial" w:eastAsia="Times New Roman" w:hAnsi="Arial" w:cs="Arial"/>
          <w:b/>
          <w:bCs/>
          <w:color w:val="2B3035"/>
          <w:sz w:val="23"/>
          <w:szCs w:val="23"/>
        </w:rPr>
        <w:t>Why We Do What We Do</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We have each found reasons to give our time to Blue Goose when we all have other demands on our time.</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There is fellowship.</w:t>
      </w:r>
      <w:r w:rsidRPr="00A64265">
        <w:rPr>
          <w:rFonts w:ascii="Arial" w:eastAsia="Times New Roman" w:hAnsi="Arial" w:cs="Arial"/>
          <w:color w:val="2B3035"/>
          <w:sz w:val="20"/>
          <w:szCs w:val="20"/>
        </w:rPr>
        <w:t xml:space="preserve"> We are a community of interest, experience, activity, and feeling. This community nature is something larger and yet more intimate than a business association or networking group. We are genuine friends.</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There is education.</w:t>
      </w:r>
      <w:r w:rsidRPr="00A64265">
        <w:rPr>
          <w:rFonts w:ascii="Arial" w:eastAsia="Times New Roman" w:hAnsi="Arial" w:cs="Arial"/>
          <w:color w:val="2B3035"/>
          <w:sz w:val="20"/>
          <w:szCs w:val="20"/>
        </w:rPr>
        <w:t xml:space="preserve"> Many of our Ponds have speakers on interesting and practical topics. Some have certified continuing education programs. Blue Goose promotes IIA, IIC, and CPCU programs. Blue Goose presents annual awards for academic excellence to individuals earning the highest grades in competitive IIA examinations. We continue to grow in our profession.</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There is charity.</w:t>
      </w:r>
      <w:r w:rsidRPr="00A64265">
        <w:rPr>
          <w:rFonts w:ascii="Arial" w:eastAsia="Times New Roman" w:hAnsi="Arial" w:cs="Arial"/>
          <w:color w:val="2B3035"/>
          <w:sz w:val="20"/>
          <w:szCs w:val="20"/>
        </w:rPr>
        <w:t xml:space="preserve"> The Ponds, each in its own way, provide needed support for a variety of charities. Some spread donations over several charities. We help those in need.</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lastRenderedPageBreak/>
        <w:t>There is leadership.</w:t>
      </w:r>
      <w:r w:rsidRPr="00A64265">
        <w:rPr>
          <w:rFonts w:ascii="Arial" w:eastAsia="Times New Roman" w:hAnsi="Arial" w:cs="Arial"/>
          <w:color w:val="2B3035"/>
          <w:sz w:val="20"/>
          <w:szCs w:val="20"/>
        </w:rPr>
        <w:t xml:space="preserve"> When we give ourselves in the work of Blue Goose, and when we are elected to office in Blue Goose, we gain experience in new areas, Poise and confidence is gained in the administration of activities and in the management of others. We acquire leadership skills.</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These are Not All the Benefits</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These are not all the benefits of membership, but they provide you an idea of what we’re about. Far better than any pamphlet or website is a visit to a Pond as a guest of one of our Ganders.</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Most members</w:t>
      </w:r>
      <w:r w:rsidRPr="00A64265">
        <w:rPr>
          <w:rFonts w:ascii="Arial" w:eastAsia="Times New Roman" w:hAnsi="Arial" w:cs="Arial"/>
          <w:color w:val="2B3035"/>
          <w:sz w:val="20"/>
          <w:szCs w:val="20"/>
        </w:rPr>
        <w:t xml:space="preserve"> of the insurance community are eligible for membership. The full spectrum of the field is represented in our Ganders. This is one of our strengths. In a relaxed atmosphere, the</w:t>
      </w:r>
      <w:r w:rsidRPr="00A64265">
        <w:rPr>
          <w:rFonts w:ascii="Arial" w:eastAsia="Times New Roman" w:hAnsi="Arial" w:cs="Arial"/>
          <w:color w:val="2B3035"/>
          <w:sz w:val="20"/>
          <w:szCs w:val="20"/>
        </w:rPr>
        <w:br/>
        <w:t>Ponds provide Ganders a place in which to take the pulse of their industry.</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We want you to visit with us</w:t>
      </w:r>
      <w:r w:rsidRPr="00A64265">
        <w:rPr>
          <w:rFonts w:ascii="Arial" w:eastAsia="Times New Roman" w:hAnsi="Arial" w:cs="Arial"/>
          <w:color w:val="2B3035"/>
          <w:sz w:val="20"/>
          <w:szCs w:val="20"/>
        </w:rPr>
        <w:t>, to meet with the Ganders, and to find out for yourself about our organization, Blue Goose.</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b/>
          <w:bCs/>
          <w:color w:val="2B3035"/>
          <w:sz w:val="20"/>
          <w:szCs w:val="20"/>
        </w:rPr>
        <w:t>You will find character, charity, and fellowship in abundance.</w:t>
      </w:r>
    </w:p>
    <w:p w:rsidR="00A64265" w:rsidRPr="00A64265" w:rsidRDefault="00A64265" w:rsidP="00A64265">
      <w:pPr>
        <w:shd w:val="clear" w:color="auto" w:fill="FFFFFF"/>
        <w:spacing w:before="150" w:after="150" w:line="300" w:lineRule="atLeast"/>
        <w:rPr>
          <w:rFonts w:ascii="Arial" w:eastAsia="Times New Roman" w:hAnsi="Arial" w:cs="Arial"/>
          <w:color w:val="2B3035"/>
          <w:sz w:val="20"/>
          <w:szCs w:val="20"/>
        </w:rPr>
      </w:pPr>
      <w:r w:rsidRPr="00A64265">
        <w:rPr>
          <w:rFonts w:ascii="Arial" w:eastAsia="Times New Roman" w:hAnsi="Arial" w:cs="Arial"/>
          <w:color w:val="2B3035"/>
          <w:sz w:val="20"/>
          <w:szCs w:val="20"/>
        </w:rPr>
        <w:t>You will find a welcoming group of friends. You will find that a place has been saved for you. Please join us</w:t>
      </w:r>
    </w:p>
    <w:p w:rsidR="00DA0DFF" w:rsidRDefault="00DA0DFF">
      <w:bookmarkStart w:id="0" w:name="_GoBack"/>
      <w:bookmarkEnd w:id="0"/>
    </w:p>
    <w:sectPr w:rsidR="00DA0DFF" w:rsidSect="00F949A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65"/>
    <w:rsid w:val="008918A3"/>
    <w:rsid w:val="00A64265"/>
    <w:rsid w:val="00DA0DFF"/>
    <w:rsid w:val="00F9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8AAFD-5AD7-424B-92D5-6264F363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84885">
      <w:bodyDiv w:val="1"/>
      <w:marLeft w:val="0"/>
      <w:marRight w:val="0"/>
      <w:marTop w:val="0"/>
      <w:marBottom w:val="0"/>
      <w:divBdr>
        <w:top w:val="none" w:sz="0" w:space="0" w:color="auto"/>
        <w:left w:val="none" w:sz="0" w:space="0" w:color="auto"/>
        <w:bottom w:val="none" w:sz="0" w:space="0" w:color="auto"/>
        <w:right w:val="none" w:sz="0" w:space="0" w:color="auto"/>
      </w:divBdr>
      <w:divsChild>
        <w:div w:id="813765379">
          <w:marLeft w:val="0"/>
          <w:marRight w:val="0"/>
          <w:marTop w:val="0"/>
          <w:marBottom w:val="0"/>
          <w:divBdr>
            <w:top w:val="none" w:sz="0" w:space="0" w:color="auto"/>
            <w:left w:val="none" w:sz="0" w:space="0" w:color="auto"/>
            <w:bottom w:val="none" w:sz="0" w:space="0" w:color="auto"/>
            <w:right w:val="none" w:sz="0" w:space="0" w:color="auto"/>
          </w:divBdr>
          <w:divsChild>
            <w:div w:id="1450078140">
              <w:marLeft w:val="0"/>
              <w:marRight w:val="0"/>
              <w:marTop w:val="100"/>
              <w:marBottom w:val="100"/>
              <w:divBdr>
                <w:top w:val="none" w:sz="0" w:space="0" w:color="auto"/>
                <w:left w:val="none" w:sz="0" w:space="0" w:color="auto"/>
                <w:bottom w:val="none" w:sz="0" w:space="0" w:color="auto"/>
                <w:right w:val="none" w:sz="0" w:space="0" w:color="auto"/>
              </w:divBdr>
              <w:divsChild>
                <w:div w:id="674455037">
                  <w:marLeft w:val="0"/>
                  <w:marRight w:val="0"/>
                  <w:marTop w:val="0"/>
                  <w:marBottom w:val="0"/>
                  <w:divBdr>
                    <w:top w:val="none" w:sz="0" w:space="0" w:color="auto"/>
                    <w:left w:val="none" w:sz="0" w:space="0" w:color="auto"/>
                    <w:bottom w:val="none" w:sz="0" w:space="0" w:color="auto"/>
                    <w:right w:val="none" w:sz="0" w:space="0" w:color="auto"/>
                  </w:divBdr>
                  <w:divsChild>
                    <w:div w:id="1602760241">
                      <w:marLeft w:val="0"/>
                      <w:marRight w:val="0"/>
                      <w:marTop w:val="0"/>
                      <w:marBottom w:val="0"/>
                      <w:divBdr>
                        <w:top w:val="none" w:sz="0" w:space="0" w:color="auto"/>
                        <w:left w:val="none" w:sz="0" w:space="0" w:color="auto"/>
                        <w:bottom w:val="none" w:sz="0" w:space="0" w:color="auto"/>
                        <w:right w:val="none" w:sz="0" w:space="0" w:color="auto"/>
                      </w:divBdr>
                      <w:divsChild>
                        <w:div w:id="12972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ego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barb@capeziocontractor.com</dc:creator>
  <cp:keywords/>
  <dc:description/>
  <cp:lastModifiedBy>barb@capeziocontractor.com</cp:lastModifiedBy>
  <cp:revision>1</cp:revision>
  <cp:lastPrinted>2017-05-16T14:05:00Z</cp:lastPrinted>
  <dcterms:created xsi:type="dcterms:W3CDTF">2017-05-16T13:52:00Z</dcterms:created>
  <dcterms:modified xsi:type="dcterms:W3CDTF">2017-05-16T14:05:00Z</dcterms:modified>
</cp:coreProperties>
</file>